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1635125</wp:posOffset>
                </wp:positionH>
                <wp:positionV relativeFrom="paragraph">
                  <wp:posOffset>52705</wp:posOffset>
                </wp:positionV>
                <wp:extent cx="4472305" cy="108204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560" cy="108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fals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 w:ascii="Times New Roman" w:hAnsi="Times New Roman"/>
                                <w:b/>
                                <w:color w:val="auto"/>
                                <w:kern w:val="2"/>
                                <w:sz w:val="24"/>
                                <w:szCs w:val="22"/>
                                <w:lang w:val="pt-BR" w:eastAsia="zh-CN" w:bidi="ar-SA"/>
                              </w:rPr>
                              <w:t>CONSELHO MUNICIPAL DOS DIREITOS DA CRIANÇA E DO ADOLESCENTE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 w:ascii="Times New Roman" w:hAnsi="Times New Roman"/>
                                <w:b/>
                                <w:color w:val="auto"/>
                                <w:kern w:val="2"/>
                                <w:sz w:val="24"/>
                                <w:szCs w:val="22"/>
                                <w:lang w:val="pt-BR" w:eastAsia="zh-CN" w:bidi="ar-SA"/>
                              </w:rPr>
                              <w:t>SANTA CRUZ DO SUL – RS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bidi w:val="0"/>
                              <w:spacing w:lineRule="auto" w:line="240" w:before="0" w:after="20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 w:ascii="Times New Roman" w:hAnsi="Times New Roman"/>
                                <w:color w:val="auto"/>
                                <w:kern w:val="2"/>
                                <w:sz w:val="18"/>
                                <w:szCs w:val="18"/>
                                <w:lang w:val="pt-BR" w:eastAsia="zh-CN" w:bidi="ar-SA"/>
                              </w:rPr>
                              <w:t>CRIADO PELA LEI MUNICIPAL Nº 2333 DE 03/12/90 Rua Marechal Floriano 1492 - Centro</w:t>
                            </w:r>
                            <w:r>
                              <w:rPr>
                                <w:rFonts w:eastAsia="Calibri" w:cs="Calibri" w:ascii="Times New Roman" w:hAnsi="Times New Roman"/>
                                <w:color w:val="auto"/>
                                <w:kern w:val="2"/>
                                <w:sz w:val="18"/>
                                <w:szCs w:val="22"/>
                                <w:lang w:val="pt-BR" w:eastAsia="zh-CN" w:bidi="ar-SA"/>
                              </w:rPr>
                              <w:t xml:space="preserve">   Fone: 3120 4083   CEP: 96810-106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stroked="f" style="position:absolute;margin-left:128.75pt;margin-top:4.15pt;width:352.05pt;height:85.1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fals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 w:ascii="Times New Roman" w:hAnsi="Times New Roman"/>
                          <w:b/>
                          <w:color w:val="auto"/>
                          <w:kern w:val="2"/>
                          <w:sz w:val="24"/>
                          <w:szCs w:val="22"/>
                          <w:lang w:val="pt-BR" w:eastAsia="zh-CN" w:bidi="ar-SA"/>
                        </w:rPr>
                        <w:t>CONSELHO MUNICIPAL DOS DIREITOS DA CRIANÇA E DO ADOLESCENTE</w:t>
                      </w:r>
                    </w:p>
                    <w:p>
                      <w:pPr>
                        <w:pStyle w:val="Contedodoquadro"/>
                        <w:overflowPunct w:val="fals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 w:ascii="Times New Roman" w:hAnsi="Times New Roman"/>
                          <w:b/>
                          <w:color w:val="auto"/>
                          <w:kern w:val="2"/>
                          <w:sz w:val="24"/>
                          <w:szCs w:val="22"/>
                          <w:lang w:val="pt-BR" w:eastAsia="zh-CN" w:bidi="ar-SA"/>
                        </w:rPr>
                        <w:t>SANTA CRUZ DO SUL – RS</w:t>
                      </w:r>
                    </w:p>
                    <w:p>
                      <w:pPr>
                        <w:pStyle w:val="Contedodoquadro"/>
                        <w:overflowPunct w:val="false"/>
                        <w:bidi w:val="0"/>
                        <w:spacing w:lineRule="auto" w:line="240" w:before="0" w:after="200"/>
                        <w:jc w:val="center"/>
                        <w:rPr/>
                      </w:pPr>
                      <w:r>
                        <w:rPr>
                          <w:rFonts w:eastAsia="Calibri" w:cs="Calibri" w:ascii="Times New Roman" w:hAnsi="Times New Roman"/>
                          <w:color w:val="auto"/>
                          <w:kern w:val="2"/>
                          <w:sz w:val="18"/>
                          <w:szCs w:val="18"/>
                          <w:lang w:val="pt-BR" w:eastAsia="zh-CN" w:bidi="ar-SA"/>
                        </w:rPr>
                        <w:t>CRIADO PELA LEI MUNICIPAL Nº 2333 DE 03/12/90 Rua Marechal Floriano 1492 - Centro</w:t>
                      </w:r>
                      <w:r>
                        <w:rPr>
                          <w:rFonts w:eastAsia="Calibri" w:cs="Calibri" w:ascii="Times New Roman" w:hAnsi="Times New Roman"/>
                          <w:color w:val="auto"/>
                          <w:kern w:val="2"/>
                          <w:sz w:val="18"/>
                          <w:szCs w:val="22"/>
                          <w:lang w:val="pt-BR" w:eastAsia="zh-CN" w:bidi="ar-SA"/>
                        </w:rPr>
                        <w:t xml:space="preserve">   Fone: 3120 4083   CEP: 96810-106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22225</wp:posOffset>
            </wp:positionH>
            <wp:positionV relativeFrom="paragraph">
              <wp:posOffset>13970</wp:posOffset>
            </wp:positionV>
            <wp:extent cx="1613535" cy="1022985"/>
            <wp:effectExtent l="0" t="0" r="0" b="0"/>
            <wp:wrapTopAndBottom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54" r="-41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2"/>
          <w:szCs w:val="22"/>
        </w:rPr>
        <w:t>ENTIDADES REGULARMENTE CADASTRADAS NO COMDICA  HABILITADAS A RECEBEREM RECURSOS DO FMDCA</w:t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12065</wp:posOffset>
                </wp:positionH>
                <wp:positionV relativeFrom="paragraph">
                  <wp:posOffset>61595</wp:posOffset>
                </wp:positionV>
                <wp:extent cx="3181985" cy="353060"/>
                <wp:effectExtent l="635" t="1270" r="635" b="0"/>
                <wp:wrapNone/>
                <wp:docPr id="4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20" cy="35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ENTIDADES</w:t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 1" fillcolor="white" stroked="t" style="position:absolute;margin-left:0.95pt;margin-top:4.85pt;width:250.45pt;height:27.7pt">
                <w10:wrap type="square"/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>
                          <w:color w:val="000000"/>
                        </w:rPr>
                        <w:t xml:space="preserve">                      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ENTIDADES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3193415</wp:posOffset>
                </wp:positionH>
                <wp:positionV relativeFrom="paragraph">
                  <wp:posOffset>61595</wp:posOffset>
                </wp:positionV>
                <wp:extent cx="3239135" cy="462280"/>
                <wp:effectExtent l="635" t="1270" r="635" b="0"/>
                <wp:wrapNone/>
                <wp:docPr id="6" name="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60" cy="46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color w:val="000000"/>
                              </w:rPr>
                              <w:t>NÚMERO DE INSCRIÇÃO E</w:t>
                            </w:r>
                            <w:r>
                              <w:rPr>
                                <w:color w:val="000000"/>
                              </w:rPr>
                              <w:t xml:space="preserve">                      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PROGRAMAS</w:t>
                            </w:r>
                          </w:p>
                        </w:txbxContent>
                      </wps:txbx>
                      <wps:bodyPr lIns="90000" rIns="90000" tIns="45000" bIns="45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 2" fillcolor="white" stroked="t" style="position:absolute;margin-left:251.45pt;margin-top:4.85pt;width:254.95pt;height:36.3pt">
                <w10:wrap type="square"/>
                <v:fill o:detectmouseclick="t" type="solid" color2="black"/>
                <v:stroke color="black" joinstyle="round" endcap="flat"/>
                <v:textbox>
                  <w:txbxContent>
                    <w:p>
                      <w:pPr>
                        <w:pStyle w:val="Contedodoquadro"/>
                        <w:rPr/>
                      </w:pPr>
                      <w:r>
                        <w:rPr>
                          <w:color w:val="000000"/>
                        </w:rPr>
                        <w:t xml:space="preserve">  </w:t>
                      </w:r>
                      <w:r>
                        <w:rPr>
                          <w:color w:val="000000"/>
                        </w:rPr>
                        <w:t>NÚMERO DE INSCRIÇÃO E</w:t>
                      </w:r>
                      <w:r>
                        <w:rPr>
                          <w:color w:val="000000"/>
                        </w:rPr>
                        <w:t xml:space="preserve">                       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tbl>
      <w:tblPr>
        <w:tblW w:w="5000" w:type="pct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47"/>
        <w:gridCol w:w="5047"/>
      </w:tblGrid>
      <w:tr>
        <w:trPr/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ASSOCIAÇÃO DE PAIS E AMIGOS DOS EXCEPCIONAIS - APAE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001/2003 – Programa Assistência a Criança e Adolescente com Deficiência Intelectual e/ou Múltiplas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ASSOCIAÇÃO COMUNITÁRIA PRÓ-AMPARO DO MENOR - COPAME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004/2003 – Instituição de Acolhimento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 CENTRO SOCIAL, CULTURAL E EDUCACIONAL - GIDEÕES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005/2003 – Casa-Lar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086/2022 – Segurança Alimentar, Programa Cozinha Solidária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 SECRETARIA MUNICIPAL DE DESENVOLVIMENTO SOCIAL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008/2003 – Programa de Atendimento de Medidas Socioeducativas em Meio Aberto – CREAS ACOLHER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068/2019 – Erradicação do Trabalho Infantil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077/2023 – Serviço de Acolhimento em Família Acolhedora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080/2021 – Abrigo Municipal Feminino Viver Melhor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082/2021 – Programa de Atendimento à Crianças e Adolescentes em Acolhimento – Abrigo Masculino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 ORDEM AUXILIADORA DAS SENHORAS EVANGÉLICAS CENTRO – OASE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012/2003 – Projeto Alegria e Esperança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6. SECRETARIA MUNICIPAL DE SAÚDE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014/2003 – Primeira Infância Melhor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014/2003 – Programa Centro de Atenção Psicossocial da Infância e Adolescente CAPSIA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7. ASSOCIAÇÃO ATLÉTICA DO BANCO DO BRASIL – AABB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020/2004 – Integração AABB Comunidade SMEC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8. HOSPITAL ANA NERY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022/2005 – Programa de Promoção da Saúde da Criança e Adolescente, Gestante e Puérpera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9. LIGA FEMININA DE COMBATE AO CÂNCER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023/2005 – Projeto por Amor – Prevenção ao Câncer</w:t>
            </w:r>
          </w:p>
        </w:tc>
      </w:tr>
      <w:tr>
        <w:trPr/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10. APESC – HOSPITAL SANTA CRUZ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028/2005 – Atendimento Integral a Saúde da Criança e Adolescente no HSC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11. CENTRO ESPORTIVO EDUCACIONAL E SOCIAL SANTA CRUZ – GALO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031/2006 – Futebol – Ferramenta de Desenvolvimento Psico, Físico e Social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12. ASSOCIAÇÃO SANTA CRUZENSE PESSOAS PORTADORAS DEFICIÊNCIA FÍSICA – ASPEDE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034/2007 – Atendendo Necessidades Especiais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13. CENTRO DE INTEGRAÇÃO EMPRESA ESCOLA – CIEE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037/2008 NÃO RECEBE DOAÇÃO – Apenas Inscrição para Funcionamento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14. ASSOCIAÇÃO BENEFICENTE SINAL DE AMOR – ABSA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038/2008 – Novo S.E.R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15. SERVIÇO SOCIAL DA INDÚSTRIA – SESI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040/2008 NÃO RECEBE DOAÇÃO – Apenas Inscrição para Funcionamento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16. SOCIEDADE ESCOLAR DE SANTA CRUZ – MAUÁ/MOVIDA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041/2019 – Programa Social Movida – Projeto Nosso Vôlei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17. GRUPO DE APOIO À BRIGADA MILITAR – GABM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043/2010 – PROERD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18. GRUPO ESCOTEIROS SANTA CRUZ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044/2010 – Movimento Escoteiros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19. GRUPO DE APOIO À POLÍCIA CIVIL – GAP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048/2010 – Escuta Psicológica de Crianças e Adolescentes Evolvidos em Situação de Violência na Instrução de Procedimentos Policiais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20. ASSOCIAÇÃO DE JUDÔ SANTA CRUZ – AJUSC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049/2011 – Judô Cidadão para Crianças e Adolescentes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21. SECRETARIA MUNICIPAL DE ESPORTES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052/2013 – Craques da Bola, Cidadãos do Amanhã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22. GRUPO ESCOTEIROS MACLAREN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053/2013 – Programa de Atendimento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23. MOVIMENTO COMUNITÁRIO CACHOEIRENSE – MOCOCA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054/2014 NÃO RECEBE DOAÇÃO – Apenas Inscrição para Funcionamento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24. ASSOCIAÇÃO DE PROJETO EDUCACIONAL E SOCIAL PARA CRIANÇAS – AESCA – PROESCA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056/2014 – Programa Educacional e Social para Crianças e Adolescentes – PROESCA</w:t>
            </w:r>
          </w:p>
        </w:tc>
      </w:tr>
      <w:tr>
        <w:trPr/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25. MITRA DIOCESANA DE SANTA CRUZ DO SUL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057/2014 – Arte de Viver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26. CENTRO INTEGRADO ENTRE GERAÇÕES – CIEG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058/2015 – CIEG Rio Pardinho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27. ASSOCIAÇÃO INSTITUIÇÃO CRESCER LEGAL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060/2015 – Programa de Aprendizagem Profissional Rural</w:t>
            </w:r>
          </w:p>
        </w:tc>
      </w:tr>
      <w:tr>
        <w:trPr>
          <w:trHeight w:val="366" w:hRule="atLeast"/>
        </w:trPr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28. SOCIEDADE CULTURAL BENEFICENTE E RECREATIVA FLAMENGO – FLAMENGO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062/2016 – Escolinha Flamengo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29. ONG FOCO EMPREENDEDOR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063/2016 – Projeto Caminhos Profissionais: Desenvolvendo Profissionais do Futuro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30. ASSOCIAÇÃO GENOMA SANTA CRUZ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064/2017 – Genoma Colorado – Esporte e Cidadania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31. ASSOCIAÇÃO PERIQUITO EM AÇÃO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067/2018 – Periquito em Ação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31. CIRCOLO CULTURALE BELLA ITÁLIA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068/2019 – Grupo de Danças: Crianças e Adolescentes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32. ASSOCIAÇÃO ESPÍRITA FRANCISCO DE ASSIS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071/2019 – Apoio as Crianças e Adolescentes Carentes e sua Família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33. ASSOCIAÇÃO CRISTÃ COMUNIDADE DOS DISCÍPULOS DE JESUS EM SANTA CRUZ DO SUL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072/22019 – Tarde da Criança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34. FUTEBOL CLUBE RIO PARDINHO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073/2019 – Craques da Bola Rio Pardinho: Para Inspirar e Formar Cidadãos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35. ASSOCIAÇÃO HUNTERS DE JUDÔ, ARTES MARCIAIS, ESPORTES E CULTURAL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074/2021 – Judô Desportivo e Cultural Hunters para Crianças e Adolescentes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36. RENAPSI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076/2021 NÃO RECEBE DOAÇÃO – Apenas Inscrição para Funcionamento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37. ASSOCIAÇÃO ESPORTIVA E CULTURAL DE BASQUETE FEMININO DE SANTA CRUZ DO SUL – AMB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076/2021 – Meninas do Basquete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38. ASSOCIAÇÃO DE PROJETO EDUCACIONAL E SOCIAL PARA CRIANÇAS – AESCA – CAS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color w:val="C9211E"/>
              </w:rPr>
            </w:pPr>
            <w:r>
              <w:rPr>
                <w:rFonts w:ascii="Arial" w:hAnsi="Arial"/>
                <w:color w:val="C9211E"/>
                <w:sz w:val="22"/>
                <w:szCs w:val="22"/>
              </w:rPr>
              <w:t>077/2021 NÃO REQUER RECURSO</w:t>
            </w:r>
          </w:p>
        </w:tc>
      </w:tr>
      <w:tr>
        <w:trPr/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39. ASSOCIAÇÃO RECREATIVA MEDALHA DE OURO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078/2021 – Projeto AMO Atletismo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40. INSTITUTO CÁRITAS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078/2023 – Reabilitação de Crianças e Adolescentes com Transtornos de Neurodesenvolvimento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41. ASSOCIAÇÃO DE EDUCAÇÃO FAMILIAR E SOCIAL DO RGS – CASA DA CRIANÇA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079/ 2021 – Programa Social de Atendimento aos Alunos e suas Famílias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42. ASSOCIAÇÃO DE MORADORES DO BAIRRO SANTA VITÓRIA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079/2023 – Viver sem Violência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43. APESC – UNISC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080/2024 – Programa UNISC de Atendimento Integral à Criança e Adolescentes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44. CLUBE DOS SUBTENENTES E SARGENTOS DE SANTA CRUZ DO SUL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081/2024 – Programa Borzeguito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45. ASSOCIAÇÃO SOMOS FAMÍLIA – ASF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082/2024 – Iniciação ao Futsal: Associação Somos Família – ASF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46. ASSOCIAÇÃO BENEFICENTE, COMUNITÁRIA, EDUCACIONAL, CULTURAL E ESPORTIVA ROXINHAS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082/2025 – Programa Inspirar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47. GRUPO DE APOIO AO CORPO DE BOMBEIROS MILITAR DE SANTA CRUZ DO SUL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083/2021 – Bombeiro Mirim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48. CENTRO MARISTA NOSSA SENHORA DA BOA ESPERANÇA – SOME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084/2022 – Serviços de Convivência e Fortalecimentos de Vínculos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49. SECRETARIA MUNICIPAL DE SEGURANÇA E MOBILIDADE URBANA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087/2022 – Guarda Costas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50. ASSOCIAÇÃO ESPORTIVA NEW BOYS SANTA CRUZ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088/2022 – Um Olhar Além do Esporte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51. ASSOCIAÇÃO BENEFICENTE, COMUNITÁRIA, ESPORTIVA E CULTURAL AMIZADE NACIONAL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089/2022 – Programa Social Crianças e Adolescentes em Ação por uma Cidadania Melhor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52. ASSOCIAÇÃO GAÚCHA PRÓ-ÉSCOLAS FAMÍLIAS AGRÍCOLAS – AGEFA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090/2022 – Projeto de Aprendizagem Profissional Rural da Escola Família Agrícola de Santa Cruz do Sul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53. ASSOCIAÇÃO DE APOIO A PESSOAS CARENTES E NECESSITADOS DE SANTA CRUZ – PAI ANTÔNIO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091/2022 – Programa Socio/Cultural Capoeira</w:t>
            </w:r>
          </w:p>
        </w:tc>
      </w:tr>
      <w:tr>
        <w:trPr/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54. ESPORTE CLUBE SÃO JOSÉ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092/2022 – Escolinha de Futsal São José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55. ASSOCIAÇÃO EDUCA.AÇÃO POSITIVA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094/2025 – Programa Trânsito Vida: Educando para o Trânsito</w:t>
            </w:r>
          </w:p>
        </w:tc>
      </w:tr>
      <w:tr>
        <w:trPr/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56. SOCIEDADE BENEFICENTE CULTURAL E ESPORTIVA LINHA SANTA CRUZ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095/2025 – Escolinha do Linha</w:t>
            </w:r>
          </w:p>
        </w:tc>
      </w:tr>
    </w:tbl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type w:val="nextPage"/>
      <w:pgSz w:w="11906" w:h="16838"/>
      <w:pgMar w:left="1134" w:right="677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 w:qFormat="1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 w:qFormat="1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 w:qFormat="1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 w:qFormat="1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Caracteresdenotadefim" w:customStyle="1">
    <w:name w:val="Caracteres de nota de fim"/>
    <w:uiPriority w:val="0"/>
    <w:qFormat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EndnoteCharacters" w:customStyle="1">
    <w:name w:val="Endnote Characters"/>
    <w:uiPriority w:val="0"/>
    <w:qFormat/>
    <w:rPr>
      <w:vertAlign w:val="superscript"/>
    </w:rPr>
  </w:style>
  <w:style w:type="character" w:styleId="Strong">
    <w:name w:val="Strong"/>
    <w:uiPriority w:val="0"/>
    <w:qFormat/>
    <w:rPr>
      <w:b/>
      <w:bCs/>
    </w:rPr>
  </w:style>
  <w:style w:type="character" w:styleId="Caracteresdenotaderodap" w:customStyle="1">
    <w:name w:val="Caracteres de nota de rodapé"/>
    <w:uiPriority w:val="0"/>
    <w:qFormat/>
    <w:rPr>
      <w:vertAlign w:val="superscript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 w:customStyle="1">
    <w:name w:val="Footnote Characters"/>
    <w:uiPriority w:val="0"/>
    <w:qFormat/>
    <w:rPr>
      <w:vertAlign w:val="superscript"/>
    </w:rPr>
  </w:style>
  <w:style w:type="character" w:styleId="LinkdaInternet">
    <w:name w:val="Link da Internet"/>
    <w:uiPriority w:val="0"/>
    <w:qFormat/>
    <w:rPr>
      <w:color w:val="000080"/>
      <w:u w:val="single"/>
      <w:lang w:val="zh-CN" w:eastAsia="zh-CN" w:bidi="zh-CN"/>
    </w:rPr>
  </w:style>
  <w:style w:type="character" w:styleId="Ncoradenotaderodap" w:customStyle="1">
    <w:name w:val="Âncora de nota de rodapé"/>
    <w:uiPriority w:val="0"/>
    <w:qFormat/>
    <w:rPr>
      <w:vertAlign w:val="superscript"/>
    </w:rPr>
  </w:style>
  <w:style w:type="character" w:styleId="Smbolosdenumerao" w:customStyle="1">
    <w:name w:val="Símbolos de numeração"/>
    <w:uiPriority w:val="0"/>
    <w:qFormat/>
    <w:rPr>
      <w:rFonts w:ascii="Arial" w:hAnsi="Arial"/>
      <w:color w:val="000000"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0"/>
    <w:pPr>
      <w:spacing w:lineRule="auto" w:line="288" w:before="0" w:after="140"/>
    </w:pPr>
    <w:rPr/>
  </w:style>
  <w:style w:type="paragraph" w:styleId="Lista">
    <w:name w:val="List"/>
    <w:basedOn w:val="Corpodotexto"/>
    <w:uiPriority w:val="0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Mangal"/>
    </w:rPr>
  </w:style>
  <w:style w:type="paragraph" w:styleId="Caption1">
    <w:name w:val="caption1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taderodap">
    <w:name w:val="Footnote Text"/>
    <w:basedOn w:val="Normal"/>
    <w:uiPriority w:val="0"/>
    <w:qFormat/>
    <w:pPr>
      <w:suppressLineNumbers/>
      <w:ind w:left="339" w:right="0" w:hanging="339"/>
    </w:pPr>
    <w:rPr>
      <w:sz w:val="20"/>
      <w:szCs w:val="20"/>
    </w:rPr>
  </w:style>
  <w:style w:type="paragraph" w:styleId="Ttulo1" w:customStyle="1">
    <w:name w:val="Título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dodoquadro" w:customStyle="1">
    <w:name w:val="Conteúdo do quadro"/>
    <w:basedOn w:val="Normal"/>
    <w:uiPriority w:val="0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151</TotalTime>
  <Application>LibreOffice/6.2.8.2$Windows_X86_64 LibreOffice_project/f82ddfca21ebc1e222a662a32b25c0c9d20169ee</Application>
  <Pages>4</Pages>
  <Words>901</Words>
  <Characters>5527</Characters>
  <CharactersWithSpaces>6452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2023-12-01T08:09:00Z</dcterms:created>
  <dc:creator>mara.braun</dc:creator>
  <dc:description/>
  <dc:language>pt-BR</dc:language>
  <cp:lastModifiedBy/>
  <cp:lastPrinted>2024-12-04T09:57:00Z</cp:lastPrinted>
  <dcterms:modified xsi:type="dcterms:W3CDTF">2026-05-13T09:38:47Z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ICV">
    <vt:lpwstr>BFCAF54EB1E048C3867003D92264B8DC_12</vt:lpwstr>
  </property>
  <property fmtid="{D5CDD505-2E9C-101B-9397-08002B2CF9AE}" pid="4" name="KSOProductBuildVer">
    <vt:lpwstr>1046-12.2.0.21931</vt:lpwstr>
  </property>
</Properties>
</file>